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C9" w:rsidRDefault="003B1501" w:rsidP="003B1501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Алгоритм действий</w:t>
      </w:r>
    </w:p>
    <w:p w:rsidR="003B1501" w:rsidRPr="003B1501" w:rsidRDefault="003B1501" w:rsidP="003B1501">
      <w:pPr>
        <w:pStyle w:val="a3"/>
        <w:spacing w:line="240" w:lineRule="auto"/>
        <w:ind w:left="1114"/>
        <w:jc w:val="both"/>
        <w:rPr>
          <w:rFonts w:ascii="Arial" w:hAnsi="Arial" w:cs="Arial"/>
          <w:sz w:val="24"/>
          <w:szCs w:val="24"/>
        </w:rPr>
      </w:pPr>
    </w:p>
    <w:p w:rsidR="000A78C9" w:rsidRPr="003B1501" w:rsidRDefault="000A78C9" w:rsidP="003B150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501">
        <w:rPr>
          <w:rFonts w:ascii="Arial" w:hAnsi="Arial" w:cs="Arial"/>
          <w:sz w:val="24"/>
          <w:szCs w:val="24"/>
        </w:rPr>
        <w:t xml:space="preserve">Посмотреть на какие специальности установлена квота приема на целевое обучение (Правительство Российской Федерации устанавливает квоту приема на целевое обучение не позднее 1 декабря года, предшествующего году приемы на целевое обучение). </w:t>
      </w:r>
    </w:p>
    <w:p w:rsidR="000A78C9" w:rsidRPr="003B1501" w:rsidRDefault="000A78C9" w:rsidP="003B150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501">
        <w:rPr>
          <w:rFonts w:ascii="Arial" w:hAnsi="Arial" w:cs="Arial"/>
          <w:sz w:val="24"/>
          <w:szCs w:val="24"/>
        </w:rPr>
        <w:t>Подобрать возможного работодателя и самостоятельно обратиться к нему с предложением о заключении договора на обучение.</w:t>
      </w:r>
    </w:p>
    <w:p w:rsidR="000A78C9" w:rsidRPr="003B1501" w:rsidRDefault="00A30D8B" w:rsidP="003B150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501">
        <w:rPr>
          <w:rFonts w:ascii="Arial" w:hAnsi="Arial" w:cs="Arial"/>
          <w:sz w:val="24"/>
          <w:szCs w:val="24"/>
        </w:rPr>
        <w:t>Обратиться в</w:t>
      </w:r>
      <w:r w:rsidR="000A78C9" w:rsidRPr="003B1501">
        <w:rPr>
          <w:rFonts w:ascii="Arial" w:hAnsi="Arial" w:cs="Arial"/>
          <w:sz w:val="24"/>
          <w:szCs w:val="24"/>
        </w:rPr>
        <w:t xml:space="preserve"> профильный орган исполнительной власти субъекта (если выбрали медицинскую специальность – в Департамент здравоохранения Чукотского АО, педагогическую – в Департамент образования и науки Чукотского АО, и т.д.)</w:t>
      </w:r>
    </w:p>
    <w:p w:rsidR="000A78C9" w:rsidRPr="003B1501" w:rsidRDefault="000A78C9" w:rsidP="003B150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501">
        <w:rPr>
          <w:rFonts w:ascii="Arial" w:hAnsi="Arial" w:cs="Arial"/>
          <w:sz w:val="24"/>
          <w:szCs w:val="24"/>
        </w:rPr>
        <w:t>Заключить типовой 4-х (3-х или 2-х) сторонний договор (в соответствии с Постановлением Правительства РФ от 13 октября 2020 года №1681)</w:t>
      </w:r>
    </w:p>
    <w:p w:rsidR="000A78C9" w:rsidRPr="003B1501" w:rsidRDefault="000A78C9" w:rsidP="003B150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501">
        <w:rPr>
          <w:rFonts w:ascii="Arial" w:hAnsi="Arial" w:cs="Arial"/>
          <w:sz w:val="24"/>
          <w:szCs w:val="24"/>
        </w:rPr>
        <w:t>Подать в приемную комиссию ВУЗа пакет необходимых документов после 1 июня.</w:t>
      </w:r>
    </w:p>
    <w:p w:rsidR="00441858" w:rsidRDefault="00441858">
      <w:bookmarkStart w:id="0" w:name="_GoBack"/>
      <w:bookmarkEnd w:id="0"/>
    </w:p>
    <w:sectPr w:rsidR="0044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11C"/>
    <w:multiLevelType w:val="hybridMultilevel"/>
    <w:tmpl w:val="BE4C1F42"/>
    <w:lvl w:ilvl="0" w:tplc="8F424C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26"/>
    <w:rsid w:val="000A78C9"/>
    <w:rsid w:val="003B1501"/>
    <w:rsid w:val="00441858"/>
    <w:rsid w:val="00A30D8B"/>
    <w:rsid w:val="00C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EF87"/>
  <w15:chartTrackingRefBased/>
  <w15:docId w15:val="{4C242B3E-27CF-4787-8CC2-3A8600D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Татьяна Юрьевна</dc:creator>
  <cp:keywords/>
  <dc:description/>
  <cp:lastModifiedBy>Загурская Татьяна Юрьевна</cp:lastModifiedBy>
  <cp:revision>4</cp:revision>
  <dcterms:created xsi:type="dcterms:W3CDTF">2020-12-01T04:41:00Z</dcterms:created>
  <dcterms:modified xsi:type="dcterms:W3CDTF">2020-12-01T22:33:00Z</dcterms:modified>
</cp:coreProperties>
</file>